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A59" w:rsidRPr="007B3CC0" w:rsidRDefault="00C14A59" w:rsidP="00C14A59">
      <w:pPr>
        <w:pStyle w:val="Heading2"/>
      </w:pPr>
      <w:bookmarkStart w:id="0" w:name="_Toc332202479"/>
      <w:r w:rsidRPr="007B3CC0">
        <w:t>ANALYSIS OF THE ECONOMIC VALUE ADDED AS A MEASURE OF FINANCIAL INSTITUTIONS PERFORMANCE IN KENYA; (CASE OF COMMERCIAL BANKS IN KENYA)</w:t>
      </w:r>
      <w:bookmarkEnd w:id="0"/>
    </w:p>
    <w:p w:rsidR="00C14A59" w:rsidRDefault="00C14A59" w:rsidP="00C14A59">
      <w:pPr>
        <w:rPr>
          <w:rFonts w:ascii="Book Antiqua" w:hAnsi="Book Antiqua"/>
          <w:b/>
          <w:bCs/>
          <w:sz w:val="24"/>
          <w:szCs w:val="24"/>
        </w:rPr>
      </w:pPr>
    </w:p>
    <w:p w:rsidR="00C14A59" w:rsidRPr="00EC6764" w:rsidRDefault="00C14A59" w:rsidP="00C14A59">
      <w:pPr>
        <w:rPr>
          <w:rFonts w:ascii="Book Antiqua" w:hAnsi="Book Antiqua"/>
          <w:b/>
          <w:sz w:val="24"/>
          <w:szCs w:val="24"/>
        </w:rPr>
      </w:pPr>
      <w:bookmarkStart w:id="1" w:name="_GoBack"/>
      <w:bookmarkEnd w:id="1"/>
      <w:r w:rsidRPr="00395092">
        <w:rPr>
          <w:rFonts w:ascii="Book Antiqua" w:hAnsi="Book Antiqua"/>
          <w:b/>
          <w:bCs/>
          <w:sz w:val="24"/>
          <w:szCs w:val="24"/>
        </w:rPr>
        <w:t>GEOFFREY TABOI</w:t>
      </w:r>
      <w:r>
        <w:rPr>
          <w:rFonts w:ascii="Book Antiqua" w:hAnsi="Book Antiqua"/>
          <w:b/>
          <w:bCs/>
          <w:sz w:val="24"/>
          <w:szCs w:val="24"/>
        </w:rPr>
        <w:t xml:space="preserve">, </w:t>
      </w:r>
      <w:r w:rsidRPr="00EC6764">
        <w:rPr>
          <w:rFonts w:ascii="Book Antiqua" w:hAnsi="Book Antiqua"/>
          <w:b/>
          <w:bCs/>
          <w:sz w:val="24"/>
          <w:szCs w:val="24"/>
        </w:rPr>
        <w:t xml:space="preserve">MASTERS OF BUSINESS ADMINISTRATION </w:t>
      </w:r>
    </w:p>
    <w:p w:rsidR="00C14A59" w:rsidRPr="00EC6764" w:rsidRDefault="00C14A59" w:rsidP="00C14A59">
      <w:pPr>
        <w:rPr>
          <w:rFonts w:ascii="Book Antiqua" w:hAnsi="Book Antiqua"/>
          <w:b/>
          <w:sz w:val="24"/>
          <w:szCs w:val="24"/>
        </w:rPr>
      </w:pPr>
      <w:r w:rsidRPr="00EC6764">
        <w:rPr>
          <w:rFonts w:ascii="Book Antiqua" w:hAnsi="Book Antiqua"/>
          <w:b/>
          <w:sz w:val="24"/>
          <w:szCs w:val="24"/>
        </w:rPr>
        <w:t xml:space="preserve">SUPERVISOR: </w:t>
      </w:r>
      <w:r>
        <w:rPr>
          <w:rFonts w:ascii="Book Antiqua" w:hAnsi="Book Antiqua"/>
          <w:b/>
          <w:sz w:val="24"/>
          <w:szCs w:val="24"/>
        </w:rPr>
        <w:tab/>
      </w:r>
      <w:r w:rsidRPr="00EC6764">
        <w:rPr>
          <w:rFonts w:ascii="Book Antiqua" w:hAnsi="Book Antiqua"/>
          <w:b/>
          <w:sz w:val="24"/>
          <w:szCs w:val="24"/>
        </w:rPr>
        <w:t>DR JULIUS M GEKONDE</w:t>
      </w:r>
    </w:p>
    <w:p w:rsidR="00C14A59" w:rsidRPr="00EC6764" w:rsidRDefault="00C14A59" w:rsidP="00C14A59">
      <w:pPr>
        <w:jc w:val="center"/>
        <w:rPr>
          <w:rFonts w:ascii="Book Antiqua" w:hAnsi="Book Antiqua"/>
          <w:b/>
          <w:sz w:val="24"/>
          <w:szCs w:val="24"/>
          <w:u w:val="single"/>
        </w:rPr>
      </w:pPr>
      <w:r w:rsidRPr="00EC6764">
        <w:rPr>
          <w:rFonts w:ascii="Book Antiqua" w:hAnsi="Book Antiqua"/>
          <w:b/>
          <w:sz w:val="24"/>
          <w:szCs w:val="24"/>
          <w:u w:val="single"/>
        </w:rPr>
        <w:t>ABSTRACT</w:t>
      </w:r>
    </w:p>
    <w:p w:rsidR="00C14A59" w:rsidRDefault="00C14A59" w:rsidP="00C14A59">
      <w:pPr>
        <w:rPr>
          <w:rFonts w:ascii="Book Antiqua" w:hAnsi="Book Antiqua"/>
          <w:sz w:val="24"/>
          <w:szCs w:val="24"/>
        </w:rPr>
      </w:pPr>
      <w:r w:rsidRPr="00395092">
        <w:rPr>
          <w:rFonts w:ascii="Book Antiqua" w:hAnsi="Book Antiqua"/>
          <w:sz w:val="24"/>
          <w:szCs w:val="24"/>
        </w:rPr>
        <w:t>Economic Value Added (EVA) is a performance measure that calculates</w:t>
      </w:r>
      <w:r>
        <w:rPr>
          <w:rFonts w:ascii="Book Antiqua" w:hAnsi="Book Antiqua"/>
          <w:sz w:val="24"/>
          <w:szCs w:val="24"/>
        </w:rPr>
        <w:t xml:space="preserve"> </w:t>
      </w:r>
      <w:r w:rsidRPr="00395092">
        <w:rPr>
          <w:rFonts w:ascii="Book Antiqua" w:hAnsi="Book Antiqua"/>
          <w:sz w:val="24"/>
          <w:szCs w:val="24"/>
        </w:rPr>
        <w:t>the creation of shareholder value and has been widely adopted by management</w:t>
      </w:r>
      <w:r>
        <w:rPr>
          <w:rFonts w:ascii="Book Antiqua" w:hAnsi="Book Antiqua"/>
          <w:sz w:val="24"/>
          <w:szCs w:val="24"/>
        </w:rPr>
        <w:t xml:space="preserve"> </w:t>
      </w:r>
      <w:r w:rsidRPr="00395092">
        <w:rPr>
          <w:rFonts w:ascii="Book Antiqua" w:hAnsi="Book Antiqua"/>
          <w:sz w:val="24"/>
          <w:szCs w:val="24"/>
        </w:rPr>
        <w:t>worldwide when making decisions to increase productivity, where to invest new</w:t>
      </w:r>
      <w:r>
        <w:rPr>
          <w:rFonts w:ascii="Book Antiqua" w:hAnsi="Book Antiqua"/>
          <w:sz w:val="24"/>
          <w:szCs w:val="24"/>
        </w:rPr>
        <w:t xml:space="preserve"> </w:t>
      </w:r>
      <w:r w:rsidRPr="00395092">
        <w:rPr>
          <w:rFonts w:ascii="Book Antiqua" w:hAnsi="Book Antiqua"/>
          <w:sz w:val="24"/>
          <w:szCs w:val="24"/>
        </w:rPr>
        <w:t>capital and which underperforming assets to liquidate. Extensive research has</w:t>
      </w:r>
      <w:r>
        <w:rPr>
          <w:rFonts w:ascii="Book Antiqua" w:hAnsi="Book Antiqua"/>
          <w:sz w:val="24"/>
          <w:szCs w:val="24"/>
        </w:rPr>
        <w:t xml:space="preserve"> </w:t>
      </w:r>
      <w:r w:rsidRPr="00395092">
        <w:rPr>
          <w:rFonts w:ascii="Book Antiqua" w:hAnsi="Book Antiqua"/>
          <w:sz w:val="24"/>
          <w:szCs w:val="24"/>
        </w:rPr>
        <w:t>been done on EVA and other performance measures internationally, where EVA</w:t>
      </w:r>
      <w:r>
        <w:rPr>
          <w:rFonts w:ascii="Book Antiqua" w:hAnsi="Book Antiqua"/>
          <w:sz w:val="24"/>
          <w:szCs w:val="24"/>
        </w:rPr>
        <w:t xml:space="preserve"> </w:t>
      </w:r>
      <w:r w:rsidRPr="00395092">
        <w:rPr>
          <w:rFonts w:ascii="Book Antiqua" w:hAnsi="Book Antiqua"/>
          <w:sz w:val="24"/>
          <w:szCs w:val="24"/>
        </w:rPr>
        <w:t>has been widely used by investors and analysts as a measure of company</w:t>
      </w:r>
      <w:r>
        <w:rPr>
          <w:rFonts w:ascii="Book Antiqua" w:hAnsi="Book Antiqua"/>
          <w:sz w:val="24"/>
          <w:szCs w:val="24"/>
        </w:rPr>
        <w:t xml:space="preserve"> </w:t>
      </w:r>
      <w:r w:rsidRPr="00395092">
        <w:rPr>
          <w:rFonts w:ascii="Book Antiqua" w:hAnsi="Book Antiqua"/>
          <w:sz w:val="24"/>
          <w:szCs w:val="24"/>
        </w:rPr>
        <w:t>performance when deciding on which shares to invest in.</w:t>
      </w:r>
      <w:r>
        <w:rPr>
          <w:rFonts w:ascii="Book Antiqua" w:hAnsi="Book Antiqua"/>
          <w:sz w:val="24"/>
          <w:szCs w:val="24"/>
        </w:rPr>
        <w:t xml:space="preserve"> </w:t>
      </w:r>
    </w:p>
    <w:p w:rsidR="00C14A59" w:rsidRDefault="00C14A59" w:rsidP="00C14A59">
      <w:pPr>
        <w:rPr>
          <w:rFonts w:ascii="Book Antiqua" w:hAnsi="Book Antiqua"/>
          <w:sz w:val="24"/>
          <w:szCs w:val="24"/>
        </w:rPr>
      </w:pPr>
      <w:r w:rsidRPr="00395092">
        <w:rPr>
          <w:rFonts w:ascii="Book Antiqua" w:hAnsi="Book Antiqua"/>
          <w:sz w:val="24"/>
          <w:szCs w:val="24"/>
        </w:rPr>
        <w:t>The aim of this study was to determine whether a positive EVA leads to</w:t>
      </w:r>
      <w:r>
        <w:rPr>
          <w:rFonts w:ascii="Book Antiqua" w:hAnsi="Book Antiqua"/>
          <w:sz w:val="24"/>
          <w:szCs w:val="24"/>
        </w:rPr>
        <w:t xml:space="preserve"> </w:t>
      </w:r>
      <w:r w:rsidRPr="00395092">
        <w:rPr>
          <w:rFonts w:ascii="Book Antiqua" w:hAnsi="Book Antiqua"/>
          <w:sz w:val="24"/>
          <w:szCs w:val="24"/>
        </w:rPr>
        <w:t>growth of shareholder value of listed commercial banks in Kenya. Listed</w:t>
      </w:r>
      <w:r>
        <w:rPr>
          <w:rFonts w:ascii="Book Antiqua" w:hAnsi="Book Antiqua"/>
          <w:sz w:val="24"/>
          <w:szCs w:val="24"/>
        </w:rPr>
        <w:t xml:space="preserve"> </w:t>
      </w:r>
      <w:r w:rsidRPr="00395092">
        <w:rPr>
          <w:rFonts w:ascii="Book Antiqua" w:hAnsi="Book Antiqua"/>
          <w:sz w:val="24"/>
          <w:szCs w:val="24"/>
        </w:rPr>
        <w:t>commercial banks were selected as the banking sector has experienced</w:t>
      </w:r>
      <w:r>
        <w:rPr>
          <w:rFonts w:ascii="Book Antiqua" w:hAnsi="Book Antiqua"/>
          <w:sz w:val="24"/>
          <w:szCs w:val="24"/>
        </w:rPr>
        <w:t xml:space="preserve"> </w:t>
      </w:r>
      <w:r w:rsidRPr="00395092">
        <w:rPr>
          <w:rFonts w:ascii="Book Antiqua" w:hAnsi="Book Antiqua"/>
          <w:sz w:val="24"/>
          <w:szCs w:val="24"/>
        </w:rPr>
        <w:t>tremendous growth in turnover in the last ten years. Statistical tests on</w:t>
      </w:r>
      <w:r>
        <w:rPr>
          <w:rFonts w:ascii="Book Antiqua" w:hAnsi="Book Antiqua"/>
          <w:sz w:val="24"/>
          <w:szCs w:val="24"/>
        </w:rPr>
        <w:t xml:space="preserve"> </w:t>
      </w:r>
      <w:r w:rsidRPr="00395092">
        <w:rPr>
          <w:rFonts w:ascii="Book Antiqua" w:hAnsi="Book Antiqua"/>
          <w:sz w:val="24"/>
          <w:szCs w:val="24"/>
        </w:rPr>
        <w:t>turnover growth rates, EVA growth rates, EVA and other common performance</w:t>
      </w:r>
      <w:r>
        <w:rPr>
          <w:rFonts w:ascii="Book Antiqua" w:hAnsi="Book Antiqua"/>
          <w:sz w:val="24"/>
          <w:szCs w:val="24"/>
        </w:rPr>
        <w:t xml:space="preserve"> </w:t>
      </w:r>
      <w:r w:rsidRPr="00395092">
        <w:rPr>
          <w:rFonts w:ascii="Book Antiqua" w:hAnsi="Book Antiqua"/>
          <w:sz w:val="24"/>
          <w:szCs w:val="24"/>
        </w:rPr>
        <w:t>measures were done to determine comparability and correlations.</w:t>
      </w:r>
      <w:r>
        <w:rPr>
          <w:rFonts w:ascii="Book Antiqua" w:hAnsi="Book Antiqua"/>
          <w:sz w:val="24"/>
          <w:szCs w:val="24"/>
        </w:rPr>
        <w:t xml:space="preserve"> </w:t>
      </w:r>
    </w:p>
    <w:p w:rsidR="00C14A59" w:rsidRDefault="00C14A59" w:rsidP="00C14A59">
      <w:pPr>
        <w:rPr>
          <w:rFonts w:ascii="Book Antiqua" w:hAnsi="Book Antiqua"/>
          <w:sz w:val="24"/>
          <w:szCs w:val="24"/>
        </w:rPr>
      </w:pPr>
      <w:r w:rsidRPr="00395092">
        <w:rPr>
          <w:rFonts w:ascii="Book Antiqua" w:hAnsi="Book Antiqua"/>
          <w:sz w:val="24"/>
          <w:szCs w:val="24"/>
        </w:rPr>
        <w:t>The results of the analysis showed that the banks grew their EVA and</w:t>
      </w:r>
      <w:r>
        <w:rPr>
          <w:rFonts w:ascii="Book Antiqua" w:hAnsi="Book Antiqua"/>
          <w:sz w:val="24"/>
          <w:szCs w:val="24"/>
        </w:rPr>
        <w:t xml:space="preserve"> </w:t>
      </w:r>
      <w:r w:rsidRPr="00395092">
        <w:rPr>
          <w:rFonts w:ascii="Book Antiqua" w:hAnsi="Book Antiqua"/>
          <w:sz w:val="24"/>
          <w:szCs w:val="24"/>
        </w:rPr>
        <w:t>turnover at statistically different rates. The correlation between EVA and other</w:t>
      </w:r>
      <w:r>
        <w:rPr>
          <w:rFonts w:ascii="Book Antiqua" w:hAnsi="Book Antiqua"/>
          <w:sz w:val="24"/>
          <w:szCs w:val="24"/>
        </w:rPr>
        <w:t xml:space="preserve"> </w:t>
      </w:r>
      <w:r w:rsidRPr="00395092">
        <w:rPr>
          <w:rFonts w:ascii="Book Antiqua" w:hAnsi="Book Antiqua"/>
          <w:sz w:val="24"/>
          <w:szCs w:val="24"/>
        </w:rPr>
        <w:t>performance measures were statistically insignificant for the banks studied.</w:t>
      </w:r>
      <w:r>
        <w:rPr>
          <w:rFonts w:ascii="Book Antiqua" w:hAnsi="Book Antiqua"/>
          <w:sz w:val="24"/>
          <w:szCs w:val="24"/>
        </w:rPr>
        <w:t xml:space="preserve"> </w:t>
      </w:r>
    </w:p>
    <w:p w:rsidR="00C14A59" w:rsidRPr="00395092" w:rsidRDefault="00C14A59" w:rsidP="00C14A59">
      <w:pPr>
        <w:rPr>
          <w:rFonts w:ascii="Book Antiqua" w:hAnsi="Book Antiqua"/>
          <w:sz w:val="24"/>
          <w:szCs w:val="24"/>
        </w:rPr>
      </w:pPr>
      <w:r w:rsidRPr="00395092">
        <w:rPr>
          <w:rFonts w:ascii="Book Antiqua" w:hAnsi="Book Antiqua"/>
          <w:sz w:val="24"/>
          <w:szCs w:val="24"/>
        </w:rPr>
        <w:t>The study therefore recommended that further research needs to be carried out</w:t>
      </w:r>
      <w:r>
        <w:rPr>
          <w:rFonts w:ascii="Book Antiqua" w:hAnsi="Book Antiqua"/>
          <w:sz w:val="24"/>
          <w:szCs w:val="24"/>
        </w:rPr>
        <w:t xml:space="preserve"> </w:t>
      </w:r>
      <w:r w:rsidRPr="00395092">
        <w:rPr>
          <w:rFonts w:ascii="Book Antiqua" w:hAnsi="Book Antiqua"/>
          <w:sz w:val="24"/>
          <w:szCs w:val="24"/>
        </w:rPr>
        <w:t>on EVA to establish whether it can be used to predict future turnovers,</w:t>
      </w:r>
      <w:r>
        <w:rPr>
          <w:rFonts w:ascii="Book Antiqua" w:hAnsi="Book Antiqua"/>
          <w:sz w:val="24"/>
          <w:szCs w:val="24"/>
        </w:rPr>
        <w:t xml:space="preserve"> </w:t>
      </w:r>
      <w:r w:rsidRPr="00395092">
        <w:rPr>
          <w:rFonts w:ascii="Book Antiqua" w:hAnsi="Book Antiqua"/>
          <w:sz w:val="24"/>
          <w:szCs w:val="24"/>
        </w:rPr>
        <w:t>dividends per share and return on assets and return on equity for firms at the</w:t>
      </w:r>
      <w:r>
        <w:rPr>
          <w:rFonts w:ascii="Book Antiqua" w:hAnsi="Book Antiqua"/>
          <w:sz w:val="24"/>
          <w:szCs w:val="24"/>
        </w:rPr>
        <w:t xml:space="preserve"> </w:t>
      </w:r>
      <w:r w:rsidRPr="00395092">
        <w:rPr>
          <w:rFonts w:ascii="Book Antiqua" w:hAnsi="Book Antiqua"/>
          <w:sz w:val="24"/>
          <w:szCs w:val="24"/>
        </w:rPr>
        <w:t>NSE.</w:t>
      </w:r>
    </w:p>
    <w:p w:rsidR="003111AB" w:rsidRDefault="003111AB"/>
    <w:sectPr w:rsidR="003111AB" w:rsidSect="00C24BF8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543D8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A59"/>
    <w:rsid w:val="003111AB"/>
    <w:rsid w:val="00C14A59"/>
    <w:rsid w:val="00C24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4A59"/>
    <w:rPr>
      <w:rFonts w:eastAsiaTheme="minorEastAsia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4A5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14A5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4A59"/>
    <w:rPr>
      <w:rFonts w:eastAsiaTheme="minorEastAsia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4A5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14A5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241</Words>
  <Characters>1379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mku88</dc:creator>
  <cp:lastModifiedBy>mku88</cp:lastModifiedBy>
  <cp:revision>1</cp:revision>
  <dcterms:created xsi:type="dcterms:W3CDTF">2015-09-01T07:41:00Z</dcterms:created>
  <dcterms:modified xsi:type="dcterms:W3CDTF">2015-09-01T07:41:00Z</dcterms:modified>
</cp:coreProperties>
</file>