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59" w:rsidRPr="007B3CC0" w:rsidRDefault="00C14A59" w:rsidP="00C14A59">
      <w:pPr>
        <w:pStyle w:val="Heading2"/>
      </w:pPr>
      <w:bookmarkStart w:id="0" w:name="_Toc332202479"/>
      <w:r w:rsidRPr="007B3CC0">
        <w:t>ANALYSIS OF THE ECONOMIC VALUE ADDED AS A MEASURE OF FINANCIAL INSTITUTIONS PERFORMANCE IN KENYA; (CASE OF COMMERCIAL BANKS IN KENYA)</w:t>
      </w:r>
      <w:bookmarkEnd w:id="0"/>
    </w:p>
    <w:p w:rsidR="00C14A59" w:rsidRDefault="00C14A59" w:rsidP="00C14A59">
      <w:pPr>
        <w:rPr>
          <w:rFonts w:ascii="Book Antiqua" w:hAnsi="Book Antiqua"/>
          <w:b/>
          <w:bCs/>
          <w:sz w:val="24"/>
          <w:szCs w:val="24"/>
        </w:rPr>
      </w:pPr>
    </w:p>
    <w:p w:rsidR="00C14A59" w:rsidRPr="00EC6764" w:rsidRDefault="00C14A59" w:rsidP="00C14A59">
      <w:pPr>
        <w:rPr>
          <w:rFonts w:ascii="Book Antiqua" w:hAnsi="Book Antiqua"/>
          <w:b/>
          <w:sz w:val="24"/>
          <w:szCs w:val="24"/>
        </w:rPr>
      </w:pPr>
      <w:bookmarkStart w:id="1" w:name="_GoBack"/>
      <w:bookmarkEnd w:id="1"/>
      <w:r w:rsidRPr="00395092">
        <w:rPr>
          <w:rFonts w:ascii="Book Antiqua" w:hAnsi="Book Antiqua"/>
          <w:b/>
          <w:bCs/>
          <w:sz w:val="24"/>
          <w:szCs w:val="24"/>
        </w:rPr>
        <w:t>GEOFFREY TABOI</w:t>
      </w:r>
      <w:r>
        <w:rPr>
          <w:rFonts w:ascii="Book Antiqua" w:hAnsi="Book Antiqua"/>
          <w:b/>
          <w:bCs/>
          <w:sz w:val="24"/>
          <w:szCs w:val="24"/>
        </w:rPr>
        <w:t xml:space="preserve">, </w:t>
      </w:r>
      <w:r w:rsidRPr="00EC6764">
        <w:rPr>
          <w:rFonts w:ascii="Book Antiqua" w:hAnsi="Book Antiqua"/>
          <w:b/>
          <w:bCs/>
          <w:sz w:val="24"/>
          <w:szCs w:val="24"/>
        </w:rPr>
        <w:t xml:space="preserve">MASTERS OF BUSINESS ADMINISTRATION </w:t>
      </w:r>
    </w:p>
    <w:p w:rsidR="00C14A59" w:rsidRPr="00EC6764" w:rsidRDefault="00C14A59" w:rsidP="00C14A59">
      <w:pPr>
        <w:rPr>
          <w:rFonts w:ascii="Book Antiqua" w:hAnsi="Book Antiqua"/>
          <w:b/>
          <w:sz w:val="24"/>
          <w:szCs w:val="24"/>
        </w:rPr>
      </w:pPr>
      <w:r w:rsidRPr="00EC6764">
        <w:rPr>
          <w:rFonts w:ascii="Book Antiqua" w:hAnsi="Book Antiqua"/>
          <w:b/>
          <w:sz w:val="24"/>
          <w:szCs w:val="24"/>
        </w:rPr>
        <w:t xml:space="preserve">SUPERVISOR: </w:t>
      </w:r>
      <w:r>
        <w:rPr>
          <w:rFonts w:ascii="Book Antiqua" w:hAnsi="Book Antiqua"/>
          <w:b/>
          <w:sz w:val="24"/>
          <w:szCs w:val="24"/>
        </w:rPr>
        <w:tab/>
      </w:r>
      <w:r w:rsidRPr="00EC6764">
        <w:rPr>
          <w:rFonts w:ascii="Book Antiqua" w:hAnsi="Book Antiqua"/>
          <w:b/>
          <w:sz w:val="24"/>
          <w:szCs w:val="24"/>
        </w:rPr>
        <w:t>DR JULIUS M GEKONDE</w:t>
      </w:r>
    </w:p>
    <w:p w:rsidR="00C14A59" w:rsidRPr="00EC6764" w:rsidRDefault="00C14A59" w:rsidP="00C14A59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EC6764">
        <w:rPr>
          <w:rFonts w:ascii="Book Antiqua" w:hAnsi="Book Antiqua"/>
          <w:b/>
          <w:sz w:val="24"/>
          <w:szCs w:val="24"/>
          <w:u w:val="single"/>
        </w:rPr>
        <w:t>ABSTRACT</w:t>
      </w:r>
    </w:p>
    <w:p w:rsidR="00C14A59" w:rsidRDefault="00C14A59" w:rsidP="00C14A59">
      <w:pPr>
        <w:rPr>
          <w:rFonts w:ascii="Book Antiqua" w:hAnsi="Book Antiqua"/>
          <w:sz w:val="24"/>
          <w:szCs w:val="24"/>
        </w:rPr>
      </w:pPr>
      <w:r w:rsidRPr="00395092">
        <w:rPr>
          <w:rFonts w:ascii="Book Antiqua" w:hAnsi="Book Antiqua"/>
          <w:sz w:val="24"/>
          <w:szCs w:val="24"/>
        </w:rPr>
        <w:t>Economic Value Added (EVA) is a performance measure that calculates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the creation of shareholder value and has been widely adopted by management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worldwide when making decisions to increase productivity, where to invest new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capital and which underperforming assets to liquidate. Extensive research has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been done on EVA and other performance measures internationally, where EVA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has been widely used by investors and analysts as a measure of company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performance when deciding on which shares to invest in.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C14A59" w:rsidRDefault="00C14A59" w:rsidP="00C14A59">
      <w:pPr>
        <w:rPr>
          <w:rFonts w:ascii="Book Antiqua" w:hAnsi="Book Antiqua"/>
          <w:sz w:val="24"/>
          <w:szCs w:val="24"/>
        </w:rPr>
      </w:pPr>
      <w:r w:rsidRPr="00395092">
        <w:rPr>
          <w:rFonts w:ascii="Book Antiqua" w:hAnsi="Book Antiqua"/>
          <w:sz w:val="24"/>
          <w:szCs w:val="24"/>
        </w:rPr>
        <w:t>The aim of this study was to determine whether a positive EVA leads to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growth of shareholder value of listed commercial banks in Kenya. Listed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commercial banks were selected as the banking sector has experienced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tremendous growth in turnover in the last ten years. Statistical tests on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turnover growth rates, EVA growth rates, EVA and other common performance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measures were done to determine comparability and correlations.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C14A59" w:rsidRDefault="00C14A59" w:rsidP="00C14A59">
      <w:pPr>
        <w:rPr>
          <w:rFonts w:ascii="Book Antiqua" w:hAnsi="Book Antiqua"/>
          <w:sz w:val="24"/>
          <w:szCs w:val="24"/>
        </w:rPr>
      </w:pPr>
      <w:r w:rsidRPr="00395092">
        <w:rPr>
          <w:rFonts w:ascii="Book Antiqua" w:hAnsi="Book Antiqua"/>
          <w:sz w:val="24"/>
          <w:szCs w:val="24"/>
        </w:rPr>
        <w:t>The results of the analysis showed that the banks grew their EVA and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turnover at statistically different rates. The correlation between EVA and other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performance measures were statistically insignificant for the banks studied.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C14A59" w:rsidRPr="00395092" w:rsidRDefault="00C14A59" w:rsidP="00C14A59">
      <w:pPr>
        <w:rPr>
          <w:rFonts w:ascii="Book Antiqua" w:hAnsi="Book Antiqua"/>
          <w:sz w:val="24"/>
          <w:szCs w:val="24"/>
        </w:rPr>
      </w:pPr>
      <w:r w:rsidRPr="00395092">
        <w:rPr>
          <w:rFonts w:ascii="Book Antiqua" w:hAnsi="Book Antiqua"/>
          <w:sz w:val="24"/>
          <w:szCs w:val="24"/>
        </w:rPr>
        <w:t>The study therefore recommended that further research needs to be carried out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on EVA to establish whether it can be used to predict future turnovers,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dividends per share and return on assets and return on equity for firms at the</w:t>
      </w:r>
      <w:r>
        <w:rPr>
          <w:rFonts w:ascii="Book Antiqua" w:hAnsi="Book Antiqua"/>
          <w:sz w:val="24"/>
          <w:szCs w:val="24"/>
        </w:rPr>
        <w:t xml:space="preserve"> </w:t>
      </w:r>
      <w:r w:rsidRPr="00395092">
        <w:rPr>
          <w:rFonts w:ascii="Book Antiqua" w:hAnsi="Book Antiqua"/>
          <w:sz w:val="24"/>
          <w:szCs w:val="24"/>
        </w:rPr>
        <w:t>NSE.</w:t>
      </w:r>
    </w:p>
    <w:p w:rsidR="003111AB" w:rsidRDefault="003111AB"/>
    <w:sectPr w:rsidR="003111AB" w:rsidSect="00C24BF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43D8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59"/>
    <w:rsid w:val="003111AB"/>
    <w:rsid w:val="00C14A59"/>
    <w:rsid w:val="00C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59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A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4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59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A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4A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mku88</dc:creator>
  <cp:lastModifiedBy>mku88</cp:lastModifiedBy>
  <cp:revision>1</cp:revision>
  <dcterms:created xsi:type="dcterms:W3CDTF">2015-09-01T07:41:00Z</dcterms:created>
  <dcterms:modified xsi:type="dcterms:W3CDTF">2015-09-01T07:41:00Z</dcterms:modified>
</cp:coreProperties>
</file>